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TZ </w:t>
      </w: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PAF 2015: Vítěz Jiných vizí </w:t>
        <w:br w:type="textWrapping"/>
        <w:t xml:space="preserve">6. 12. 2015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Vítězem soutěže J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iné vize 2015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se stal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Janek Rous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s dílem</w:t>
      </w:r>
      <w:hyperlink r:id="rId5">
        <w:r w:rsidDel="00000000" w:rsidR="00000000" w:rsidRPr="00000000">
          <w:rPr>
            <w:rFonts w:ascii="Times New Roman" w:cs="Times New Roman" w:eastAsia="Times New Roman" w:hAnsi="Times New Roman"/>
            <w:rtl w:val="0"/>
          </w:rPr>
          <w:t xml:space="preserve"> </w:t>
        </w:r>
      </w:hyperlink>
      <w:hyperlink r:id="rId6">
        <w:r w:rsidDel="00000000" w:rsidR="00000000" w:rsidRPr="00000000">
          <w:rPr>
            <w:rFonts w:ascii="Times New Roman" w:cs="Times New Roman" w:eastAsia="Times New Roman" w:hAnsi="Times New Roman"/>
            <w:i w:val="1"/>
            <w:u w:val="single"/>
            <w:rtl w:val="0"/>
          </w:rPr>
          <w:t xml:space="preserve">Zvuk z pouště</w:t>
        </w:r>
      </w:hyperlink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 Hlavní cenu mu udělila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u w:val="single"/>
            <w:rtl w:val="0"/>
          </w:rPr>
          <w:t xml:space="preserve">mezinárodní porota</w:t>
        </w:r>
      </w:hyperlink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ve složení Samson Kambalu, Jonathan Monaghan a Daniela Arriado. Zvláštní uznání porota udělila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Petře Lellákové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a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Vladimíře Večeřové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za jejich video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rtl w:val="0"/>
          </w:rPr>
          <w:t xml:space="preserve"> </w:t>
        </w:r>
      </w:hyperlink>
      <w:hyperlink r:id="rId9">
        <w:r w:rsidDel="00000000" w:rsidR="00000000" w:rsidRPr="00000000">
          <w:rPr>
            <w:rFonts w:ascii="Times New Roman" w:cs="Times New Roman" w:eastAsia="Times New Roman" w:hAnsi="Times New Roman"/>
            <w:i w:val="1"/>
            <w:u w:val="single"/>
            <w:rtl w:val="0"/>
          </w:rPr>
          <w:t xml:space="preserve">Marmotour</w:t>
        </w:r>
      </w:hyperlink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cenu diváků si pak odnesli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Aleš Čermák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a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Michal Cáb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za video </w:t>
      </w:r>
      <w:hyperlink r:id="rId10">
        <w:r w:rsidDel="00000000" w:rsidR="00000000" w:rsidRPr="00000000">
          <w:rPr>
            <w:rFonts w:ascii="Times New Roman" w:cs="Times New Roman" w:eastAsia="Times New Roman" w:hAnsi="Times New Roman"/>
            <w:i w:val="1"/>
            <w:u w:val="single"/>
            <w:rtl w:val="0"/>
          </w:rPr>
          <w:t xml:space="preserve">Země se chvěje</w:t>
        </w:r>
      </w:hyperlink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br w:type="textWrapping"/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0"/>
          <w:vertAlign w:val="baseline"/>
          <w:rtl w:val="0"/>
        </w:rPr>
        <w:t xml:space="preserve">Udílení cen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jediné soutěže současného českého pohyblivého obrazu Jiné vize</w:t>
      </w:r>
      <w:r w:rsidDel="00000000" w:rsidR="00000000" w:rsidRPr="00000000">
        <w:rPr>
          <w:rFonts w:ascii="Times New Roman" w:cs="Times New Roman" w:eastAsia="Times New Roman" w:hAnsi="Times New Roman"/>
          <w:b w:val="0"/>
          <w:vertAlign w:val="baseline"/>
          <w:rtl w:val="0"/>
        </w:rPr>
        <w:t xml:space="preserve"> proběhlo v neděli 6. prosince 2015 v rámci </w:t>
      </w: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slavnostního zakončení 14. ročníku Přehlídky animovaného filmu v Olomouci</w:t>
      </w:r>
      <w:r w:rsidDel="00000000" w:rsidR="00000000" w:rsidRPr="00000000">
        <w:rPr>
          <w:rFonts w:ascii="Times New Roman" w:cs="Times New Roman" w:eastAsia="Times New Roman" w:hAnsi="Times New Roman"/>
          <w:b w:val="0"/>
          <w:vertAlign w:val="baseline"/>
          <w:rtl w:val="0"/>
        </w:rPr>
        <w:t xml:space="preserve"> (PAF). 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vertAlign w:val="baseline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„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Tento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impozantní výběr české tvorby pohyblivých obrazů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 drží prst na tepu doby a s ním spojených podstatných otázek, které hýbou současnou společností. Umělci trefným pohledem kritizují technologie, neúspěšné utopické ideje a zmatek spojený s moderní realitou.</w:t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Porota vybírala práce, které na tyto jevy úspěšně reagují na úrovni sociálního, fyzického i kinematografickém kontextu a rozvíjí kurátorský záměr. Z těchto a dalších důvodů udělujeme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Hlavní cenu Janku Rousovi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 za jeho dílo Zvuk z pouště.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Oceňujeme Jankovu uvědomění v práci s médiem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 a jeho schopnost artikulovat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zajímavý a působivý narativ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.</w:t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Zároveň udělujeme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Zvláštní uznání Petře Lellákové a Vladimíře Večeřové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za jejich video Marmotour. Porota ocenila jejich způsob interpretace prostředí skrze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podmanivou site-specific choreografii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,”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okomentovala svoje rozhodnutí porota.</w:t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0"/>
          <w:vertAlign w:val="baseline"/>
          <w:rtl w:val="0"/>
        </w:rPr>
        <w:br w:type="textWrapping"/>
        <w:t xml:space="preserve">Finální desítku prací nominovala ze </w:t>
      </w: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stodeseti</w:t>
      </w:r>
      <w:r w:rsidDel="00000000" w:rsidR="00000000" w:rsidRPr="00000000">
        <w:rPr>
          <w:rFonts w:ascii="Times New Roman" w:cs="Times New Roman" w:eastAsia="Times New Roman" w:hAnsi="Times New Roman"/>
          <w:b w:val="0"/>
          <w:vertAlign w:val="baseline"/>
          <w:rtl w:val="0"/>
        </w:rPr>
        <w:t xml:space="preserve"> přihlášených děl hostující kurátorka </w:t>
      </w: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Lenka Střeláková</w:t>
      </w:r>
      <w:r w:rsidDel="00000000" w:rsidR="00000000" w:rsidRPr="00000000">
        <w:rPr>
          <w:rFonts w:ascii="Times New Roman" w:cs="Times New Roman" w:eastAsia="Times New Roman" w:hAnsi="Times New Roman"/>
          <w:b w:val="0"/>
          <w:vertAlign w:val="baseline"/>
          <w:rtl w:val="0"/>
        </w:rPr>
        <w:t xml:space="preserve">, filmová teoretička. Její snaha o autentické zpřístupnění tvorby finalistů veřejnosti vyústila ve </w:t>
      </w: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velkolepou výstavu Odlišené vize</w:t>
      </w:r>
      <w:r w:rsidDel="00000000" w:rsidR="00000000" w:rsidRPr="00000000">
        <w:rPr>
          <w:rFonts w:ascii="Times New Roman" w:cs="Times New Roman" w:eastAsia="Times New Roman" w:hAnsi="Times New Roman"/>
          <w:b w:val="0"/>
          <w:vertAlign w:val="baseline"/>
          <w:rtl w:val="0"/>
        </w:rPr>
        <w:t xml:space="preserve"> v Atriu olomouckého Konviktu, která byla </w:t>
      </w: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důležitým milníkem v historii festivalu</w:t>
      </w:r>
      <w:r w:rsidDel="00000000" w:rsidR="00000000" w:rsidRPr="00000000">
        <w:rPr>
          <w:rFonts w:ascii="Times New Roman" w:cs="Times New Roman" w:eastAsia="Times New Roman" w:hAnsi="Times New Roman"/>
          <w:b w:val="0"/>
          <w:vertAlign w:val="baseline"/>
          <w:rtl w:val="0"/>
        </w:rPr>
        <w:t xml:space="preserve">.</w:t>
        <w:br w:type="textWrapping"/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vertAlign w:val="baseline"/>
          <w:rtl w:val="0"/>
        </w:rPr>
        <w:t xml:space="preserve">„Při výběru finalistů mi šlo o to, aby charakter celku nezůstal jen v rovině jakési aktuality, tedy výběrové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„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vertAlign w:val="baseline"/>
          <w:rtl w:val="0"/>
        </w:rPr>
        <w:t xml:space="preserve">top ten.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vertAlign w:val="baseline"/>
          <w:rtl w:val="0"/>
        </w:rPr>
        <w:t xml:space="preserve"> Pásmo Jiných vizí zároveň představuje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vertAlign w:val="baseline"/>
          <w:rtl w:val="0"/>
        </w:rPr>
        <w:t xml:space="preserve">navzájem provázaný celek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vertAlign w:val="baseline"/>
          <w:rtl w:val="0"/>
        </w:rPr>
        <w:t xml:space="preserve">, v němž mezi sebou jednotlivá díla komunikují, dávají vzniknout určité narativní linii a v podstatě tak vytvářejí celovečerní film, který ovšem funguje i ve smyčce,” </w:t>
      </w:r>
      <w:r w:rsidDel="00000000" w:rsidR="00000000" w:rsidRPr="00000000">
        <w:rPr>
          <w:rFonts w:ascii="Times New Roman" w:cs="Times New Roman" w:eastAsia="Times New Roman" w:hAnsi="Times New Roman"/>
          <w:b w:val="0"/>
          <w:vertAlign w:val="baseline"/>
          <w:rtl w:val="0"/>
        </w:rPr>
        <w:t xml:space="preserve">přiblížila svou koncepci Střeláková.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vertAlign w:val="baseline"/>
          <w:rtl w:val="0"/>
        </w:rPr>
        <w:br w:type="textWrapping"/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vertAlign w:val="baseline"/>
          <w:rtl w:val="0"/>
        </w:rPr>
        <w:t xml:space="preserve">Soutěž Jiné vize si klade za cíl mapovat dění na poli tvorby pohyblivých obrazů v České republice. Soustředí se na hraniční formy na pomezí animace, experimentálního filmu a videoartu. Výběr každého ročníku je unikátní díky rozdílnosti zájmů kurátorů, kteří deset nominovaných děl vybírají.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Výběr soutěžních videí bude v průběhu následujícího roku prezentován PAFem v zahraničí i v České republice pod názvem Jiné vize 2015. V prosinci 2016 pak v rámci 15. ročníku Přehlídky animovaného filmu oslaví soutěž Jiné vize desáté výročí.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0"/>
          <w:vertAlign w:val="baseline"/>
          <w:rtl w:val="0"/>
        </w:rPr>
        <w:t xml:space="preserve">Další informace k Jiným vizím 2015 ke stažení v </w:t>
      </w:r>
      <w:hyperlink r:id="rId11">
        <w:r w:rsidDel="00000000" w:rsidR="00000000" w:rsidRPr="00000000">
          <w:rPr>
            <w:rFonts w:ascii="Times New Roman" w:cs="Times New Roman" w:eastAsia="Times New Roman" w:hAnsi="Times New Roman"/>
            <w:b w:val="0"/>
            <w:u w:val="single"/>
            <w:vertAlign w:val="baseline"/>
            <w:rtl w:val="0"/>
          </w:rPr>
          <w:t xml:space="preserve">.pdf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vertAlign w:val="baseline"/>
          <w:rtl w:val="0"/>
        </w:rPr>
        <w:t xml:space="preserve"> a </w:t>
      </w:r>
      <w:hyperlink r:id="rId12">
        <w:r w:rsidDel="00000000" w:rsidR="00000000" w:rsidRPr="00000000">
          <w:rPr>
            <w:rFonts w:ascii="Times New Roman" w:cs="Times New Roman" w:eastAsia="Times New Roman" w:hAnsi="Times New Roman"/>
            <w:b w:val="0"/>
            <w:u w:val="single"/>
            <w:vertAlign w:val="baseline"/>
            <w:rtl w:val="0"/>
          </w:rPr>
          <w:t xml:space="preserve">.doc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br w:type="textWrapping"/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Více informací o festivalu a celoročních aktivitách platformy PAF najdete na </w:t>
      </w:r>
      <w:hyperlink r:id="rId13">
        <w:r w:rsidDel="00000000" w:rsidR="00000000" w:rsidRPr="00000000">
          <w:rPr>
            <w:rFonts w:ascii="Times New Roman" w:cs="Times New Roman" w:eastAsia="Times New Roman" w:hAnsi="Times New Roman"/>
            <w:u w:val="single"/>
            <w:vertAlign w:val="baseline"/>
            <w:rtl w:val="0"/>
          </w:rPr>
          <w:t xml:space="preserve">www.pifpaf.cz</w:t>
        </w:r>
      </w:hyperlink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br w:type="textWrapping"/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Kontakt pro média: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Max Dvořák</w:t>
        <w:br w:type="textWrapping"/>
        <w:t xml:space="preserve">media@pifpaf.cz</w:t>
        <w:tab/>
        <w:br w:type="textWrapping"/>
        <w:t xml:space="preserve">+420606381616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0" w:firstLine="0"/>
        <w:contextualSpacing w:val="0"/>
      </w:pPr>
      <w:r w:rsidDel="00000000" w:rsidR="00000000" w:rsidRPr="00000000">
        <w:rPr>
          <w:rtl w:val="0"/>
        </w:rPr>
      </w:r>
    </w:p>
    <w:sectPr>
      <w:headerReference r:id="rId14" w:type="default"/>
      <w:pgSz w:h="16838" w:w="11906"/>
      <w:pgMar w:bottom="567" w:top="-3403" w:left="851" w:right="184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Calibri"/>
  <w:font w:name="Cambr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spacing w:after="0" w:before="0" w:line="288" w:lineRule="auto"/>
      <w:ind w:left="-426" w:right="-567" w:firstLine="284"/>
      <w:contextualSpacing w:val="0"/>
    </w:pPr>
    <w:r w:rsidDel="00000000" w:rsidR="00000000" w:rsidRPr="00000000">
      <w:rPr>
        <w:rtl w:val="0"/>
      </w:rPr>
    </w:r>
  </w:p>
  <w:p w:rsidR="00000000" w:rsidDel="00000000" w:rsidP="00000000" w:rsidRDefault="00000000" w:rsidRPr="00000000">
    <w:pPr>
      <w:spacing w:after="0" w:before="0" w:line="288" w:lineRule="auto"/>
      <w:ind w:left="-426" w:right="-567" w:hanging="141"/>
      <w:contextualSpacing w:val="0"/>
    </w:pPr>
    <w:r w:rsidDel="00000000" w:rsidR="00000000" w:rsidRPr="00000000">
      <w:drawing>
        <wp:inline distB="0" distT="0" distL="114300" distR="114300">
          <wp:extent cx="7562850" cy="1743075"/>
          <wp:effectExtent b="0" l="0" r="0" t="0"/>
          <wp:docPr id="1" name="image01.jpg"/>
          <a:graphic>
            <a:graphicData uri="http://schemas.openxmlformats.org/drawingml/2006/picture">
              <pic:pic>
                <pic:nvPicPr>
                  <pic:cNvPr id="0" name="image0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62850" cy="174307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>
    <w:pPr>
      <w:spacing w:after="0" w:before="0" w:line="288" w:lineRule="auto"/>
      <w:ind w:left="-426" w:right="-567" w:firstLine="284"/>
      <w:contextualSpacing w:val="0"/>
    </w:pPr>
    <w:r w:rsidDel="00000000" w:rsidR="00000000" w:rsidRPr="00000000">
      <w:rPr>
        <w:rtl w:val="0"/>
      </w:rPr>
    </w:r>
  </w:p>
  <w:p w:rsidR="00000000" w:rsidDel="00000000" w:rsidP="00000000" w:rsidRDefault="00000000" w:rsidRPr="00000000">
    <w:pPr>
      <w:spacing w:after="0" w:before="0" w:line="288" w:lineRule="auto"/>
      <w:ind w:left="-426" w:right="-567" w:firstLine="284"/>
      <w:contextualSpacing w:val="0"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40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60" w:before="240" w:line="240" w:lineRule="auto"/>
    </w:pPr>
    <w:rPr>
      <w:rFonts w:ascii="Cambria" w:cs="Cambria" w:eastAsia="Cambria" w:hAnsi="Cambria"/>
      <w:b w:val="1"/>
      <w:sz w:val="32"/>
      <w:szCs w:val="32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after="60" w:before="240" w:line="240" w:lineRule="auto"/>
    </w:pPr>
    <w:rPr>
      <w:rFonts w:ascii="Cambria" w:cs="Cambria" w:eastAsia="Cambria" w:hAnsi="Cambria"/>
      <w:b w:val="1"/>
      <w:i w:val="1"/>
      <w:sz w:val="28"/>
      <w:szCs w:val="28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60" w:before="240" w:line="240" w:lineRule="auto"/>
    </w:pPr>
    <w:rPr>
      <w:rFonts w:ascii="Cambria" w:cs="Cambria" w:eastAsia="Cambria" w:hAnsi="Cambria"/>
      <w:b w:val="1"/>
      <w:sz w:val="26"/>
      <w:szCs w:val="26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spacing w:after="60" w:before="240" w:line="240" w:lineRule="auto"/>
    </w:pPr>
    <w:rPr>
      <w:rFonts w:ascii="Calibri" w:cs="Calibri" w:eastAsia="Calibri" w:hAnsi="Calibri"/>
      <w:b w:val="1"/>
      <w:sz w:val="28"/>
      <w:szCs w:val="28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spacing w:after="60" w:before="240" w:line="240" w:lineRule="auto"/>
    </w:pPr>
    <w:rPr>
      <w:rFonts w:ascii="Calibri" w:cs="Calibri" w:eastAsia="Calibri" w:hAnsi="Calibri"/>
      <w:b w:val="1"/>
      <w:i w:val="1"/>
      <w:sz w:val="26"/>
      <w:szCs w:val="26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spacing w:after="60" w:before="240" w:line="240" w:lineRule="auto"/>
    </w:pPr>
    <w:rPr>
      <w:rFonts w:ascii="Calibri" w:cs="Calibri" w:eastAsia="Calibri" w:hAnsi="Calibri"/>
      <w:b w:val="1"/>
      <w:sz w:val="22"/>
      <w:szCs w:val="22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240" w:line="240" w:lineRule="auto"/>
      <w:jc w:val="center"/>
    </w:pPr>
    <w:rPr>
      <w:rFonts w:ascii="Cambria" w:cs="Cambria" w:eastAsia="Cambria" w:hAnsi="Cambria"/>
      <w:b w:val="1"/>
      <w:sz w:val="32"/>
      <w:szCs w:val="32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spacing w:after="60" w:before="0" w:line="240" w:lineRule="auto"/>
      <w:jc w:val="center"/>
    </w:pPr>
    <w:rPr>
      <w:rFonts w:ascii="Cambria" w:cs="Cambria" w:eastAsia="Cambria" w:hAnsi="Cambria"/>
      <w:b w:val="0"/>
      <w:i w:val="1"/>
      <w:color w:val="666666"/>
      <w:sz w:val="24"/>
      <w:szCs w:val="24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://www.pifpaf.cz/download/PAF_2015_jine_vize_prehled.pdf" TargetMode="External"/><Relationship Id="rId10" Type="http://schemas.openxmlformats.org/officeDocument/2006/relationships/hyperlink" Target="http://www.pifpaf.cz/cs/michal-cab-ales-cermak-zeme-se-chveje?utm_source=tiskovky&amp;utm_medium=soubor&amp;utm_campaign=06_12-TZ4_2015" TargetMode="External"/><Relationship Id="rId13" Type="http://schemas.openxmlformats.org/officeDocument/2006/relationships/hyperlink" Target="http://www.pifpaf.cz?utm_source=tiskovky&amp;utm_medium=soubor&amp;utm_campaign=06_12-TZ4_2015" TargetMode="External"/><Relationship Id="rId12" Type="http://schemas.openxmlformats.org/officeDocument/2006/relationships/hyperlink" Target="http://www.pifpaf.cz/download/PAF_2015_jine_vize_prehled.doc" TargetMode="External"/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9" Type="http://schemas.openxmlformats.org/officeDocument/2006/relationships/hyperlink" Target="http://www.pifpaf.cz/cs/petra-lellakova-vladimira-vecerova-marmotour?utm_source=tiskovky&amp;utm_medium=soubor&amp;utm_campaign=06_12-TZ4_2015" TargetMode="External"/><Relationship Id="rId14" Type="http://schemas.openxmlformats.org/officeDocument/2006/relationships/header" Target="header1.xml"/><Relationship Id="rId5" Type="http://schemas.openxmlformats.org/officeDocument/2006/relationships/hyperlink" Target="http://www.pifpaf.cz/cs/janek-rous-zvuk-z-pouste?utm_source=tiskovky&amp;utm_medium=soubor&amp;utm_campaign=06_12-TZ4_2015" TargetMode="External"/><Relationship Id="rId6" Type="http://schemas.openxmlformats.org/officeDocument/2006/relationships/hyperlink" Target="http://www.pifpaf.cz/cs/janek-rous-zvuk-z-pouste?utm_source=tiskovky&amp;utm_medium=soubor&amp;utm_campaign=06_12-TZ4_2015" TargetMode="External"/><Relationship Id="rId7" Type="http://schemas.openxmlformats.org/officeDocument/2006/relationships/hyperlink" Target="http://www.pifpaf.cz/cs/jine-vize-2015-porota?utm_source=tiskovky&amp;utm_medium=soubor&amp;utm_campaign=06_12-TZ4_2015" TargetMode="External"/><Relationship Id="rId8" Type="http://schemas.openxmlformats.org/officeDocument/2006/relationships/hyperlink" Target="http://www.pifpaf.cz/cs/petra-lellakova-vladimira-vecerova-marmotour?utm_source=tiskovky&amp;utm_medium=soubor&amp;utm_campaign=06_12-TZ4_2015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01.jpg"/></Relationships>
</file>